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rPr>
      </w:pPr>
      <w:r w:rsidDel="00000000" w:rsidR="00000000" w:rsidRPr="00000000">
        <w:rPr>
          <w:b w:val="1"/>
          <w:rtl w:val="0"/>
        </w:rPr>
        <w:t xml:space="preserve">TANE: la primera marca mexicana en colaborar con FARFETCH</w:t>
      </w:r>
      <w:r w:rsidDel="00000000" w:rsidR="00000000" w:rsidRPr="00000000">
        <w:rPr>
          <w:rtl w:val="0"/>
        </w:rPr>
      </w:r>
    </w:p>
    <w:p w:rsidR="00000000" w:rsidDel="00000000" w:rsidP="00000000" w:rsidRDefault="00000000" w:rsidRPr="00000000" w14:paraId="00000002">
      <w:pPr>
        <w:jc w:val="both"/>
        <w:rPr>
          <w:b w:val="1"/>
        </w:rPr>
      </w:pPr>
      <w:r w:rsidDel="00000000" w:rsidR="00000000" w:rsidRPr="00000000">
        <w:rPr>
          <w:rtl w:val="0"/>
        </w:rPr>
      </w:r>
    </w:p>
    <w:p w:rsidR="00000000" w:rsidDel="00000000" w:rsidP="00000000" w:rsidRDefault="00000000" w:rsidRPr="00000000" w14:paraId="00000003">
      <w:pPr>
        <w:rPr/>
      </w:pPr>
      <w:r w:rsidDel="00000000" w:rsidR="00000000" w:rsidRPr="00000000">
        <w:rPr/>
        <w:drawing>
          <wp:inline distB="114300" distT="114300" distL="114300" distR="114300">
            <wp:extent cx="5731200" cy="5727700"/>
            <wp:effectExtent b="0" l="0" r="0" t="0"/>
            <wp:docPr id="2" name="image6.jpg"/>
            <a:graphic>
              <a:graphicData uri="http://schemas.openxmlformats.org/drawingml/2006/picture">
                <pic:pic>
                  <pic:nvPicPr>
                    <pic:cNvPr id="0" name="image6.jpg"/>
                    <pic:cNvPicPr preferRelativeResize="0"/>
                  </pic:nvPicPr>
                  <pic:blipFill>
                    <a:blip r:embed="rId6"/>
                    <a:srcRect b="0" l="0" r="0" t="0"/>
                    <a:stretch>
                      <a:fillRect/>
                    </a:stretch>
                  </pic:blipFill>
                  <pic:spPr>
                    <a:xfrm>
                      <a:off x="0" y="0"/>
                      <a:ext cx="5731200" cy="5727700"/>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jc w:val="both"/>
        <w:rPr>
          <w:rFonts w:ascii="Montserrat" w:cs="Montserrat" w:eastAsia="Montserrat" w:hAnsi="Montserrat"/>
        </w:rPr>
      </w:pPr>
      <w:hyperlink r:id="rId7">
        <w:r w:rsidDel="00000000" w:rsidR="00000000" w:rsidRPr="00000000">
          <w:rPr>
            <w:rFonts w:ascii="Montserrat" w:cs="Montserrat" w:eastAsia="Montserrat" w:hAnsi="Montserrat"/>
            <w:b w:val="1"/>
            <w:color w:val="1155cc"/>
            <w:u w:val="single"/>
            <w:rtl w:val="0"/>
          </w:rPr>
          <w:t xml:space="preserve">FARFETCH</w:t>
        </w:r>
      </w:hyperlink>
      <w:r w:rsidDel="00000000" w:rsidR="00000000" w:rsidRPr="00000000">
        <w:rPr>
          <w:rFonts w:ascii="Montserrat" w:cs="Montserrat" w:eastAsia="Montserrat" w:hAnsi="Montserrat"/>
          <w:rtl w:val="0"/>
        </w:rPr>
        <w:t xml:space="preserve">, la mayor plataforma de </w:t>
      </w:r>
      <w:r w:rsidDel="00000000" w:rsidR="00000000" w:rsidRPr="00000000">
        <w:rPr>
          <w:rFonts w:ascii="Montserrat" w:cs="Montserrat" w:eastAsia="Montserrat" w:hAnsi="Montserrat"/>
          <w:i w:val="1"/>
          <w:rtl w:val="0"/>
        </w:rPr>
        <w:t xml:space="preserve">marketplace</w:t>
      </w:r>
      <w:r w:rsidDel="00000000" w:rsidR="00000000" w:rsidRPr="00000000">
        <w:rPr>
          <w:rFonts w:ascii="Montserrat" w:cs="Montserrat" w:eastAsia="Montserrat" w:hAnsi="Montserrat"/>
          <w:rtl w:val="0"/>
        </w:rPr>
        <w:t xml:space="preserve"> para la industria de la moda de lujo, anuncia la incorporación de la </w:t>
      </w:r>
      <w:r w:rsidDel="00000000" w:rsidR="00000000" w:rsidRPr="00000000">
        <w:rPr>
          <w:rFonts w:ascii="Montserrat" w:cs="Montserrat" w:eastAsia="Montserrat" w:hAnsi="Montserrat"/>
          <w:b w:val="1"/>
          <w:rtl w:val="0"/>
        </w:rPr>
        <w:t xml:space="preserve">primera marca mexicana</w:t>
      </w:r>
      <w:r w:rsidDel="00000000" w:rsidR="00000000" w:rsidRPr="00000000">
        <w:rPr>
          <w:rFonts w:ascii="Montserrat" w:cs="Montserrat" w:eastAsia="Montserrat" w:hAnsi="Montserrat"/>
          <w:rtl w:val="0"/>
        </w:rPr>
        <w:t xml:space="preserve"> a su extenso catálogo con más de 1,400 de las mejores firmas, boutiques y grandes almacenes del mundo. Se trata de </w:t>
      </w:r>
      <w:r w:rsidDel="00000000" w:rsidR="00000000" w:rsidRPr="00000000">
        <w:rPr>
          <w:rFonts w:ascii="Montserrat" w:cs="Montserrat" w:eastAsia="Montserrat" w:hAnsi="Montserrat"/>
          <w:b w:val="1"/>
          <w:rtl w:val="0"/>
        </w:rPr>
        <w:t xml:space="preserve">TANE</w:t>
      </w:r>
      <w:r w:rsidDel="00000000" w:rsidR="00000000" w:rsidRPr="00000000">
        <w:rPr>
          <w:rFonts w:ascii="Montserrat" w:cs="Montserrat" w:eastAsia="Montserrat" w:hAnsi="Montserrat"/>
          <w:rtl w:val="0"/>
        </w:rPr>
        <w:t xml:space="preserve">, la casa de lujo mexicana de joyas y objetos fundada en 1942, con 80 años de liderazgo gracias a sus </w:t>
      </w:r>
      <w:r w:rsidDel="00000000" w:rsidR="00000000" w:rsidRPr="00000000">
        <w:rPr>
          <w:rFonts w:ascii="Montserrat" w:cs="Montserrat" w:eastAsia="Montserrat" w:hAnsi="Montserrat"/>
          <w:b w:val="1"/>
          <w:rtl w:val="0"/>
        </w:rPr>
        <w:t xml:space="preserve">creaciones hechas a mano en plata, oro y vermeil</w:t>
      </w:r>
      <w:r w:rsidDel="00000000" w:rsidR="00000000" w:rsidRPr="00000000">
        <w:rPr>
          <w:rFonts w:ascii="Montserrat" w:cs="Montserrat" w:eastAsia="Montserrat" w:hAnsi="Montserrat"/>
          <w:rtl w:val="0"/>
        </w:rPr>
        <w:t xml:space="preserve">, y que ahora pone al alcance de los consumidores globales sus exitosas colecciones tradicionalmente inspiradas en lo mejor del territorio nacional.</w:t>
      </w:r>
    </w:p>
    <w:p w:rsidR="00000000" w:rsidDel="00000000" w:rsidP="00000000" w:rsidRDefault="00000000" w:rsidRPr="00000000" w14:paraId="0000000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814763" cy="3807025"/>
            <wp:effectExtent b="0" l="0" r="0" t="0"/>
            <wp:docPr id="5" name="image8.jpg"/>
            <a:graphic>
              <a:graphicData uri="http://schemas.openxmlformats.org/drawingml/2006/picture">
                <pic:pic>
                  <pic:nvPicPr>
                    <pic:cNvPr id="0" name="image8.jpg"/>
                    <pic:cNvPicPr preferRelativeResize="0"/>
                  </pic:nvPicPr>
                  <pic:blipFill>
                    <a:blip r:embed="rId8"/>
                    <a:srcRect b="0" l="0" r="0" t="0"/>
                    <a:stretch>
                      <a:fillRect/>
                    </a:stretch>
                  </pic:blipFill>
                  <pic:spPr>
                    <a:xfrm>
                      <a:off x="0" y="0"/>
                      <a:ext cx="3814763" cy="38070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jc w:val="both"/>
        <w:rPr>
          <w:rFonts w:ascii="Montserrat" w:cs="Montserrat" w:eastAsia="Montserrat" w:hAnsi="Montserrat"/>
        </w:rPr>
      </w:pPr>
      <w:r w:rsidDel="00000000" w:rsidR="00000000" w:rsidRPr="00000000">
        <w:rPr>
          <w:rFonts w:ascii="Montserrat" w:cs="Montserrat" w:eastAsia="Montserrat" w:hAnsi="Montserrat"/>
          <w:rtl w:val="0"/>
        </w:rPr>
        <w:t xml:space="preserve">TANE, la marca que combina la excelencia del </w:t>
      </w:r>
      <w:r w:rsidDel="00000000" w:rsidR="00000000" w:rsidRPr="00000000">
        <w:rPr>
          <w:rFonts w:ascii="Montserrat" w:cs="Montserrat" w:eastAsia="Montserrat" w:hAnsi="Montserrat"/>
          <w:i w:val="1"/>
          <w:rtl w:val="0"/>
        </w:rPr>
        <w:t xml:space="preserve">savoir-faire</w:t>
      </w:r>
      <w:r w:rsidDel="00000000" w:rsidR="00000000" w:rsidRPr="00000000">
        <w:rPr>
          <w:rFonts w:ascii="Montserrat" w:cs="Montserrat" w:eastAsia="Montserrat" w:hAnsi="Montserrat"/>
          <w:rtl w:val="0"/>
        </w:rPr>
        <w:t xml:space="preserve"> artesanal con la creatividad y la alta calidad en joyería, da este nuevo paso comercial de la mano del </w:t>
      </w:r>
      <w:r w:rsidDel="00000000" w:rsidR="00000000" w:rsidRPr="00000000">
        <w:rPr>
          <w:rFonts w:ascii="Montserrat" w:cs="Montserrat" w:eastAsia="Montserrat" w:hAnsi="Montserrat"/>
          <w:b w:val="1"/>
          <w:rtl w:val="0"/>
        </w:rPr>
        <w:t xml:space="preserve">mayor referente en </w:t>
      </w:r>
      <w:r w:rsidDel="00000000" w:rsidR="00000000" w:rsidRPr="00000000">
        <w:rPr>
          <w:rFonts w:ascii="Montserrat" w:cs="Montserrat" w:eastAsia="Montserrat" w:hAnsi="Montserrat"/>
          <w:b w:val="1"/>
          <w:i w:val="1"/>
          <w:rtl w:val="0"/>
        </w:rPr>
        <w:t xml:space="preserve">e-commerce</w:t>
      </w:r>
      <w:r w:rsidDel="00000000" w:rsidR="00000000" w:rsidRPr="00000000">
        <w:rPr>
          <w:rFonts w:ascii="Montserrat" w:cs="Montserrat" w:eastAsia="Montserrat" w:hAnsi="Montserrat"/>
          <w:b w:val="1"/>
          <w:rtl w:val="0"/>
        </w:rPr>
        <w:t xml:space="preserve"> de la moda de lujo</w:t>
      </w:r>
      <w:r w:rsidDel="00000000" w:rsidR="00000000" w:rsidRPr="00000000">
        <w:rPr>
          <w:rFonts w:ascii="Montserrat" w:cs="Montserrat" w:eastAsia="Montserrat" w:hAnsi="Montserrat"/>
          <w:rtl w:val="0"/>
        </w:rPr>
        <w:t xml:space="preserve">: FARFETCH. Lo hace a través de diferentes colecciones, como </w:t>
      </w:r>
      <w:r w:rsidDel="00000000" w:rsidR="00000000" w:rsidRPr="00000000">
        <w:rPr>
          <w:rFonts w:ascii="Montserrat" w:cs="Montserrat" w:eastAsia="Montserrat" w:hAnsi="Montserrat"/>
          <w:b w:val="1"/>
          <w:rtl w:val="0"/>
        </w:rPr>
        <w:t xml:space="preserve">HERENCIA por TANE</w:t>
      </w:r>
      <w:r w:rsidDel="00000000" w:rsidR="00000000" w:rsidRPr="00000000">
        <w:rPr>
          <w:rFonts w:ascii="Montserrat" w:cs="Montserrat" w:eastAsia="Montserrat" w:hAnsi="Montserrat"/>
          <w:rtl w:val="0"/>
        </w:rPr>
        <w:t xml:space="preserve">, un homenaje a las ocho décadas de la historia de la marca que reedita piezas desde los archivos y los presenta como ediciones limitadas y numeradas; </w:t>
      </w:r>
      <w:r w:rsidDel="00000000" w:rsidR="00000000" w:rsidRPr="00000000">
        <w:rPr>
          <w:rFonts w:ascii="Montserrat" w:cs="Montserrat" w:eastAsia="Montserrat" w:hAnsi="Montserrat"/>
          <w:b w:val="1"/>
          <w:rtl w:val="0"/>
        </w:rPr>
        <w:t xml:space="preserve">ALMA</w:t>
      </w:r>
      <w:r w:rsidDel="00000000" w:rsidR="00000000" w:rsidRPr="00000000">
        <w:rPr>
          <w:rFonts w:ascii="Montserrat" w:cs="Montserrat" w:eastAsia="Montserrat" w:hAnsi="Montserrat"/>
          <w:rtl w:val="0"/>
        </w:rPr>
        <w:t xml:space="preserve">, una amplia colección de aretes, collares, gargantillas, pulseras y anillos inspirados en el maíz, uno de los mayores símbolos de la imponente herencia gastronómica de México; o </w:t>
      </w:r>
      <w:r w:rsidDel="00000000" w:rsidR="00000000" w:rsidRPr="00000000">
        <w:rPr>
          <w:rFonts w:ascii="Montserrat" w:cs="Montserrat" w:eastAsia="Montserrat" w:hAnsi="Montserrat"/>
          <w:b w:val="1"/>
          <w:rtl w:val="0"/>
        </w:rPr>
        <w:t xml:space="preserve">TULUM por TANE</w:t>
      </w:r>
      <w:r w:rsidDel="00000000" w:rsidR="00000000" w:rsidRPr="00000000">
        <w:rPr>
          <w:rFonts w:ascii="Montserrat" w:cs="Montserrat" w:eastAsia="Montserrat" w:hAnsi="Montserrat"/>
          <w:rtl w:val="0"/>
        </w:rPr>
        <w:t xml:space="preserve">, un homenaje alegre e hipnótico a la arena blanca y las aguas turquesas de uno de los paraísos de playa más hermosos del país.</w:t>
      </w:r>
    </w:p>
    <w:p w:rsidR="00000000" w:rsidDel="00000000" w:rsidP="00000000" w:rsidRDefault="00000000" w:rsidRPr="00000000" w14:paraId="0000000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B">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633538" cy="1633538"/>
            <wp:effectExtent b="0" l="0" r="0" t="0"/>
            <wp:docPr id="8"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1633538" cy="163353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624007" cy="1624007"/>
            <wp:effectExtent b="0" l="0" r="0" t="0"/>
            <wp:docPr id="1"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1624007" cy="162400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662113" cy="1662113"/>
            <wp:effectExtent b="0" l="0" r="0" t="0"/>
            <wp:docPr id="7"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1662113" cy="1662113"/>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jc w:val="both"/>
        <w:rPr>
          <w:rFonts w:ascii="Montserrat" w:cs="Montserrat" w:eastAsia="Montserrat" w:hAnsi="Montserrat"/>
        </w:rPr>
      </w:pPr>
      <w:r w:rsidDel="00000000" w:rsidR="00000000" w:rsidRPr="00000000">
        <w:rPr>
          <w:rFonts w:ascii="Montserrat" w:cs="Montserrat" w:eastAsia="Montserrat" w:hAnsi="Montserrat"/>
          <w:rtl w:val="0"/>
        </w:rPr>
        <w:t xml:space="preserve">Al respecto, </w:t>
      </w:r>
      <w:r w:rsidDel="00000000" w:rsidR="00000000" w:rsidRPr="00000000">
        <w:rPr>
          <w:rFonts w:ascii="Montserrat" w:cs="Montserrat" w:eastAsia="Montserrat" w:hAnsi="Montserrat"/>
          <w:b w:val="1"/>
          <w:rtl w:val="0"/>
        </w:rPr>
        <w:t xml:space="preserve">Renato Guerra, VP LATAM</w:t>
      </w:r>
      <w:r w:rsidDel="00000000" w:rsidR="00000000" w:rsidRPr="00000000">
        <w:rPr>
          <w:rFonts w:ascii="Montserrat" w:cs="Montserrat" w:eastAsia="Montserrat" w:hAnsi="Montserrat"/>
          <w:b w:val="1"/>
          <w:rtl w:val="0"/>
        </w:rPr>
        <w:t xml:space="preserve"> de FARFETCH</w:t>
      </w:r>
      <w:r w:rsidDel="00000000" w:rsidR="00000000" w:rsidRPr="00000000">
        <w:rPr>
          <w:rFonts w:ascii="Montserrat" w:cs="Montserrat" w:eastAsia="Montserrat" w:hAnsi="Montserrat"/>
          <w:rtl w:val="0"/>
        </w:rPr>
        <w:t xml:space="preserve">, comenta: “</w:t>
      </w:r>
      <w:r w:rsidDel="00000000" w:rsidR="00000000" w:rsidRPr="00000000">
        <w:rPr>
          <w:rFonts w:ascii="Montserrat" w:cs="Montserrat" w:eastAsia="Montserrat" w:hAnsi="Montserrat"/>
          <w:i w:val="1"/>
          <w:rtl w:val="0"/>
        </w:rPr>
        <w:t xml:space="preserve">Es para nosotros un orgullo que la primera firma mexicana en sumarse a nuestra oferta de moda sea TANE, reconocida por sus obras de arte hechas joyería en oro y vermeil, pero sobre todo por perfeccionar durante más de ocho décadas el lenguaje de la plata, precioso mineral que por siglos ha dado identidad al país. Esta es la primera de varias sinergias que poco a poco iremos anunciando con marcas nacionales de renombre, y para nuestro equipo es un gran motivo de celebración</w:t>
      </w: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0E">
      <w:pPr>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789817" cy="1789817"/>
            <wp:effectExtent b="0" l="0" r="0" t="0"/>
            <wp:docPr id="9"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1789817" cy="178981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804988" cy="1804988"/>
            <wp:effectExtent b="0" l="0" r="0" t="0"/>
            <wp:docPr id="4" name="image9.jpg"/>
            <a:graphic>
              <a:graphicData uri="http://schemas.openxmlformats.org/drawingml/2006/picture">
                <pic:pic>
                  <pic:nvPicPr>
                    <pic:cNvPr id="0" name="image9.jpg"/>
                    <pic:cNvPicPr preferRelativeResize="0"/>
                  </pic:nvPicPr>
                  <pic:blipFill>
                    <a:blip r:embed="rId13"/>
                    <a:srcRect b="0" l="0" r="0" t="0"/>
                    <a:stretch>
                      <a:fillRect/>
                    </a:stretch>
                  </pic:blipFill>
                  <pic:spPr>
                    <a:xfrm>
                      <a:off x="0" y="0"/>
                      <a:ext cx="1804988" cy="180498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818392" cy="1818392"/>
            <wp:effectExtent b="0" l="0" r="0" t="0"/>
            <wp:docPr id="6" name="image7.jpg"/>
            <a:graphic>
              <a:graphicData uri="http://schemas.openxmlformats.org/drawingml/2006/picture">
                <pic:pic>
                  <pic:nvPicPr>
                    <pic:cNvPr id="0" name="image7.jpg"/>
                    <pic:cNvPicPr preferRelativeResize="0"/>
                  </pic:nvPicPr>
                  <pic:blipFill>
                    <a:blip r:embed="rId14"/>
                    <a:srcRect b="0" l="0" r="0" t="0"/>
                    <a:stretch>
                      <a:fillRect/>
                    </a:stretch>
                  </pic:blipFill>
                  <pic:spPr>
                    <a:xfrm>
                      <a:off x="0" y="0"/>
                      <a:ext cx="1818392" cy="1818392"/>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0">
      <w:pPr>
        <w:jc w:val="both"/>
        <w:rPr>
          <w:rFonts w:ascii="Montserrat" w:cs="Montserrat" w:eastAsia="Montserrat" w:hAnsi="Montserrat"/>
        </w:rPr>
      </w:pPr>
      <w:r w:rsidDel="00000000" w:rsidR="00000000" w:rsidRPr="00000000">
        <w:rPr>
          <w:rFonts w:ascii="Montserrat" w:cs="Montserrat" w:eastAsia="Montserrat" w:hAnsi="Montserrat"/>
          <w:rtl w:val="0"/>
        </w:rPr>
        <w:t xml:space="preserve">Fundada en 1942, TANE festeja sus 80 años de vida y un 2021 espectacular, ya que registró las mayores ventas de toda su historia, con un aumento del 47% en comparación con el 2020. Sus principales mercados son México y Estados Unidos; con esta incorporación a FARFETCH, ahora amplía sus posibilidades para llegar a más personas que buscan</w:t>
      </w:r>
      <w:r w:rsidDel="00000000" w:rsidR="00000000" w:rsidRPr="00000000">
        <w:rPr>
          <w:rFonts w:ascii="Montserrat" w:cs="Montserrat" w:eastAsia="Montserrat" w:hAnsi="Montserrat"/>
          <w:b w:val="1"/>
          <w:rtl w:val="0"/>
        </w:rPr>
        <w:t xml:space="preserve"> lucir las mejores piezas en joyería con alma 100% mexicana</w:t>
      </w: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1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rPr>
      </w:pPr>
      <w:r w:rsidDel="00000000" w:rsidR="00000000" w:rsidRPr="00000000">
        <w:rPr>
          <w:rFonts w:ascii="Montserrat" w:cs="Montserrat" w:eastAsia="Montserrat" w:hAnsi="Montserrat"/>
          <w:rtl w:val="0"/>
        </w:rPr>
        <w:t xml:space="preserve">Las distintas colecciones de TANE, estarán disponibles en </w:t>
      </w:r>
      <w:hyperlink r:id="rId15">
        <w:r w:rsidDel="00000000" w:rsidR="00000000" w:rsidRPr="00000000">
          <w:rPr>
            <w:rFonts w:ascii="Montserrat" w:cs="Montserrat" w:eastAsia="Montserrat" w:hAnsi="Montserrat"/>
            <w:b w:val="1"/>
            <w:color w:val="1155cc"/>
            <w:u w:val="single"/>
            <w:rtl w:val="0"/>
          </w:rPr>
          <w:t xml:space="preserve">FARFETCH</w:t>
        </w:r>
      </w:hyperlink>
      <w:r w:rsidDel="00000000" w:rsidR="00000000" w:rsidRPr="00000000">
        <w:rPr>
          <w:rFonts w:ascii="Montserrat" w:cs="Montserrat" w:eastAsia="Montserrat" w:hAnsi="Montserrat"/>
          <w:rtl w:val="0"/>
        </w:rPr>
        <w:t xml:space="preserve"> a partir del </w:t>
      </w:r>
      <w:r w:rsidDel="00000000" w:rsidR="00000000" w:rsidRPr="00000000">
        <w:rPr>
          <w:rFonts w:ascii="Montserrat" w:cs="Montserrat" w:eastAsia="Montserrat" w:hAnsi="Montserrat"/>
          <w:b w:val="1"/>
          <w:highlight w:val="white"/>
          <w:rtl w:val="0"/>
        </w:rPr>
        <w:t xml:space="preserve">15</w:t>
      </w:r>
      <w:r w:rsidDel="00000000" w:rsidR="00000000" w:rsidRPr="00000000">
        <w:rPr>
          <w:rFonts w:ascii="Montserrat" w:cs="Montserrat" w:eastAsia="Montserrat" w:hAnsi="Montserrat"/>
          <w:b w:val="1"/>
          <w:rtl w:val="0"/>
        </w:rPr>
        <w:t xml:space="preserve"> de agosto de 2022</w:t>
      </w: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1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5">
      <w:pPr>
        <w:spacing w:line="240" w:lineRule="auto"/>
        <w:ind w:right="-386"/>
        <w:jc w:val="both"/>
        <w:rPr>
          <w:rFonts w:ascii="Calibri" w:cs="Calibri" w:eastAsia="Calibri" w:hAnsi="Calibri"/>
        </w:rPr>
      </w:pPr>
      <w:r w:rsidDel="00000000" w:rsidR="00000000" w:rsidRPr="00000000">
        <w:rPr>
          <w:rFonts w:ascii="Calibri" w:cs="Calibri" w:eastAsia="Calibri" w:hAnsi="Calibri"/>
          <w:b w:val="1"/>
          <w:sz w:val="24"/>
          <w:szCs w:val="24"/>
          <w:rtl w:val="0"/>
        </w:rPr>
        <w:t xml:space="preserve">Acerca de Farfetch</w:t>
      </w:r>
      <w:r w:rsidDel="00000000" w:rsidR="00000000" w:rsidRPr="00000000">
        <w:rPr>
          <w:rtl w:val="0"/>
        </w:rPr>
      </w:r>
    </w:p>
    <w:p w:rsidR="00000000" w:rsidDel="00000000" w:rsidP="00000000" w:rsidRDefault="00000000" w:rsidRPr="00000000" w14:paraId="00000016">
      <w:pPr>
        <w:spacing w:line="240" w:lineRule="auto"/>
        <w:jc w:val="both"/>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17">
      <w:pPr>
        <w:spacing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más amplia selección de lujo en una sola plataforma.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18">
      <w:pPr>
        <w:spacing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19">
      <w:pPr>
        <w:spacing w:line="240" w:lineRule="auto"/>
        <w:jc w:val="both"/>
        <w:rPr>
          <w:rFonts w:ascii="Calibri" w:cs="Calibri" w:eastAsia="Calibri" w:hAnsi="Calibri"/>
          <w:color w:val="121212"/>
          <w:sz w:val="24"/>
          <w:szCs w:val="24"/>
        </w:rPr>
      </w:pPr>
      <w:r w:rsidDel="00000000" w:rsidR="00000000" w:rsidRPr="00000000">
        <w:rPr>
          <w:rFonts w:ascii="Calibri" w:cs="Calibri" w:eastAsia="Calibri" w:hAnsi="Calibri"/>
          <w:sz w:val="24"/>
          <w:szCs w:val="24"/>
          <w:rtl w:val="0"/>
        </w:rPr>
        <w:t xml:space="preserve">Para mayor información por favor visite </w:t>
      </w:r>
      <w:hyperlink r:id="rId16">
        <w:r w:rsidDel="00000000" w:rsidR="00000000" w:rsidRPr="00000000">
          <w:rPr>
            <w:rFonts w:ascii="Calibri" w:cs="Calibri" w:eastAsia="Calibri" w:hAnsi="Calibri"/>
            <w:color w:val="1155cc"/>
            <w:sz w:val="24"/>
            <w:szCs w:val="24"/>
            <w:u w:val="single"/>
            <w:rtl w:val="0"/>
          </w:rPr>
          <w:t xml:space="preserve">www.farfetch.com</w:t>
        </w:r>
      </w:hyperlink>
      <w:r w:rsidDel="00000000" w:rsidR="00000000" w:rsidRPr="00000000">
        <w:rPr>
          <w:rFonts w:ascii="Calibri" w:cs="Calibri" w:eastAsia="Calibri" w:hAnsi="Calibri"/>
          <w:color w:val="121212"/>
          <w:sz w:val="24"/>
          <w:szCs w:val="24"/>
          <w:rtl w:val="0"/>
        </w:rPr>
        <w:t xml:space="preserve">.</w:t>
      </w:r>
    </w:p>
    <w:p w:rsidR="00000000" w:rsidDel="00000000" w:rsidP="00000000" w:rsidRDefault="00000000" w:rsidRPr="00000000" w14:paraId="0000001A">
      <w:pPr>
        <w:spacing w:line="240" w:lineRule="auto"/>
        <w:jc w:val="both"/>
        <w:rPr>
          <w:rFonts w:ascii="Calibri" w:cs="Calibri" w:eastAsia="Calibri" w:hAnsi="Calibri"/>
          <w:color w:val="121212"/>
          <w:sz w:val="24"/>
          <w:szCs w:val="24"/>
        </w:rPr>
      </w:pPr>
      <w:r w:rsidDel="00000000" w:rsidR="00000000" w:rsidRPr="00000000">
        <w:rPr>
          <w:rtl w:val="0"/>
        </w:rPr>
      </w:r>
    </w:p>
    <w:p w:rsidR="00000000" w:rsidDel="00000000" w:rsidP="00000000" w:rsidRDefault="00000000" w:rsidRPr="00000000" w14:paraId="0000001B">
      <w:pPr>
        <w:spacing w:line="240" w:lineRule="auto"/>
        <w:jc w:val="both"/>
        <w:rPr>
          <w:rFonts w:ascii="Calibri" w:cs="Calibri" w:eastAsia="Calibri" w:hAnsi="Calibri"/>
          <w:color w:val="121212"/>
          <w:sz w:val="24"/>
          <w:szCs w:val="24"/>
        </w:rPr>
      </w:pPr>
      <w:r w:rsidDel="00000000" w:rsidR="00000000" w:rsidRPr="00000000">
        <w:rPr>
          <w:rtl w:val="0"/>
        </w:rPr>
      </w:r>
    </w:p>
    <w:p w:rsidR="00000000" w:rsidDel="00000000" w:rsidP="00000000" w:rsidRDefault="00000000" w:rsidRPr="00000000" w14:paraId="0000001C">
      <w:pPr>
        <w:spacing w:line="276.00000208074397" w:lineRule="auto"/>
        <w:jc w:val="both"/>
        <w:rPr>
          <w:rFonts w:ascii="Calibri" w:cs="Calibri" w:eastAsia="Calibri" w:hAnsi="Calibri"/>
          <w:b w:val="1"/>
          <w:color w:val="121212"/>
          <w:sz w:val="24"/>
          <w:szCs w:val="24"/>
        </w:rPr>
      </w:pPr>
      <w:r w:rsidDel="00000000" w:rsidR="00000000" w:rsidRPr="00000000">
        <w:rPr>
          <w:rFonts w:ascii="Calibri" w:cs="Calibri" w:eastAsia="Calibri" w:hAnsi="Calibri"/>
          <w:b w:val="1"/>
          <w:color w:val="121212"/>
          <w:sz w:val="24"/>
          <w:szCs w:val="24"/>
          <w:rtl w:val="0"/>
        </w:rPr>
        <w:t xml:space="preserve">ACERCA DE TANE MÉXICO 1942</w:t>
      </w:r>
    </w:p>
    <w:p w:rsidR="00000000" w:rsidDel="00000000" w:rsidP="00000000" w:rsidRDefault="00000000" w:rsidRPr="00000000" w14:paraId="0000001D">
      <w:pPr>
        <w:spacing w:line="276.00000208074397" w:lineRule="auto"/>
        <w:jc w:val="both"/>
        <w:rPr>
          <w:rFonts w:ascii="Calibri" w:cs="Calibri" w:eastAsia="Calibri" w:hAnsi="Calibri"/>
          <w:color w:val="121212"/>
          <w:sz w:val="24"/>
          <w:szCs w:val="24"/>
        </w:rPr>
      </w:pPr>
      <w:r w:rsidDel="00000000" w:rsidR="00000000" w:rsidRPr="00000000">
        <w:rPr>
          <w:rtl w:val="0"/>
        </w:rPr>
      </w:r>
    </w:p>
    <w:p w:rsidR="00000000" w:rsidDel="00000000" w:rsidP="00000000" w:rsidRDefault="00000000" w:rsidRPr="00000000" w14:paraId="0000001E">
      <w:pPr>
        <w:spacing w:line="276.00000208074397"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TANE es la única marca de lujo mexicana de clase mundial, especializada en el diseño y creación de joyas, objetos y piezas de arte, hechas a mano con pasión y dedicación, de acuerdo con los más altos estándares de calidad. La casa joyera es una de las pocas que quedan en el mundo, que trabaja verticalmente: de esta forma, la calidad de las piezas es controlada desde la extracción de la plata, su diseño y finalmente, el proceso de producción.</w:t>
      </w:r>
    </w:p>
    <w:p w:rsidR="00000000" w:rsidDel="00000000" w:rsidP="00000000" w:rsidRDefault="00000000" w:rsidRPr="00000000" w14:paraId="0000001F">
      <w:pPr>
        <w:spacing w:line="276.00000208074397"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TANE crea diseños contemporáneos, basados en la herencia mexicana y el ADN de la casa. Apunta a la innovación continua en términos de creatividad y tecnología, mientras que todas las piezas son fabricadas en casa por las manos de los maestros artesanos, con una meticulosa atención al detalle. Desde el 2021, TANE se enorgullece de ser la primera marca latinoamericana nombrada Miembro Oficialmente Certificado del Responsible Jewelry Council, RJC.</w:t>
      </w:r>
    </w:p>
    <w:p w:rsidR="00000000" w:rsidDel="00000000" w:rsidP="00000000" w:rsidRDefault="00000000" w:rsidRPr="00000000" w14:paraId="00000020">
      <w:pPr>
        <w:spacing w:line="276.00000208074397"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21">
      <w:pPr>
        <w:spacing w:line="276.00000208074397" w:lineRule="auto"/>
        <w:jc w:val="both"/>
        <w:rPr>
          <w:rFonts w:ascii="Calibri" w:cs="Calibri" w:eastAsia="Calibri" w:hAnsi="Calibri"/>
          <w:color w:val="0432ff"/>
          <w:sz w:val="24"/>
          <w:szCs w:val="24"/>
          <w:u w:val="single"/>
        </w:rPr>
      </w:pPr>
      <w:r w:rsidDel="00000000" w:rsidR="00000000" w:rsidRPr="00000000">
        <w:rPr>
          <w:rFonts w:ascii="Calibri" w:cs="Calibri" w:eastAsia="Calibri" w:hAnsi="Calibri"/>
          <w:color w:val="121212"/>
          <w:sz w:val="24"/>
          <w:szCs w:val="24"/>
          <w:rtl w:val="0"/>
        </w:rPr>
        <w:t xml:space="preserve">Para más información, visita: </w:t>
      </w:r>
      <w:r w:rsidDel="00000000" w:rsidR="00000000" w:rsidRPr="00000000">
        <w:rPr>
          <w:rFonts w:ascii="Calibri" w:cs="Calibri" w:eastAsia="Calibri" w:hAnsi="Calibri"/>
          <w:color w:val="0432ff"/>
          <w:sz w:val="24"/>
          <w:szCs w:val="24"/>
          <w:u w:val="single"/>
          <w:rtl w:val="0"/>
        </w:rPr>
        <w:t xml:space="preserve">http://www.tane.mx.</w:t>
      </w:r>
    </w:p>
    <w:p w:rsidR="00000000" w:rsidDel="00000000" w:rsidP="00000000" w:rsidRDefault="00000000" w:rsidRPr="00000000" w14:paraId="00000022">
      <w:pPr>
        <w:spacing w:line="240" w:lineRule="auto"/>
        <w:jc w:val="both"/>
        <w:rPr>
          <w:rFonts w:ascii="Calibri" w:cs="Calibri" w:eastAsia="Calibri" w:hAnsi="Calibri"/>
          <w:color w:val="121212"/>
          <w:sz w:val="24"/>
          <w:szCs w:val="24"/>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sectPr>
      <w:headerReference r:id="rId17"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4">
    <w:pPr>
      <w:widowControl w:val="0"/>
      <w:spacing w:line="240" w:lineRule="auto"/>
      <w:ind w:left="442.00958251953125" w:firstLine="0"/>
      <w:jc w:val="center"/>
      <w:rPr/>
    </w:pPr>
    <w:r w:rsidDel="00000000" w:rsidR="00000000" w:rsidRPr="00000000">
      <w:rPr/>
      <w:drawing>
        <wp:inline distB="19050" distT="19050" distL="19050" distR="19050">
          <wp:extent cx="2455545" cy="315595"/>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455545" cy="31559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0" Type="http://schemas.openxmlformats.org/officeDocument/2006/relationships/image" Target="media/image2.jpg"/><Relationship Id="rId13" Type="http://schemas.openxmlformats.org/officeDocument/2006/relationships/image" Target="media/image9.jp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5" Type="http://schemas.openxmlformats.org/officeDocument/2006/relationships/hyperlink" Target="https://www.farfetch.com/mx/shopping/women/items.aspx" TargetMode="External"/><Relationship Id="rId14" Type="http://schemas.openxmlformats.org/officeDocument/2006/relationships/image" Target="media/image7.jpg"/><Relationship Id="rId17" Type="http://schemas.openxmlformats.org/officeDocument/2006/relationships/header" Target="header1.xml"/><Relationship Id="rId16" Type="http://schemas.openxmlformats.org/officeDocument/2006/relationships/hyperlink" Target="http://www.farfetch.com" TargetMode="External"/><Relationship Id="rId5" Type="http://schemas.openxmlformats.org/officeDocument/2006/relationships/styles" Target="styles.xml"/><Relationship Id="rId6" Type="http://schemas.openxmlformats.org/officeDocument/2006/relationships/image" Target="media/image6.jpg"/><Relationship Id="rId7" Type="http://schemas.openxmlformats.org/officeDocument/2006/relationships/hyperlink" Target="https://www.farfetch.com/mx/shopping/women/items.aspx" TargetMode="External"/><Relationship Id="rId8" Type="http://schemas.openxmlformats.org/officeDocument/2006/relationships/image" Target="media/image8.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